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E9" w:rsidRDefault="006D17E9" w:rsidP="006D17E9">
      <w:pPr>
        <w:rPr>
          <w:color w:val="1F497D"/>
        </w:rPr>
      </w:pPr>
      <w:r>
        <w:rPr>
          <w:color w:val="1F497D"/>
        </w:rPr>
        <w:t>Dobrý den,</w:t>
      </w:r>
    </w:p>
    <w:p w:rsidR="006D17E9" w:rsidRDefault="006D17E9" w:rsidP="006D17E9">
      <w:pPr>
        <w:rPr>
          <w:color w:val="1F497D"/>
        </w:rPr>
      </w:pPr>
    </w:p>
    <w:p w:rsidR="006D17E9" w:rsidRDefault="006D17E9" w:rsidP="006D17E9">
      <w:pPr>
        <w:rPr>
          <w:color w:val="1F497D"/>
        </w:rPr>
      </w:pPr>
      <w:r>
        <w:rPr>
          <w:color w:val="1F497D"/>
        </w:rPr>
        <w:t xml:space="preserve">Nařízení 1169/2011 se zabývá značením alergenů na obalech potravin  v článku </w:t>
      </w:r>
      <w:smartTag w:uri="urn:schemas-microsoft-com:office:smarttags" w:element="metricconverter">
        <w:smartTagPr>
          <w:attr w:name="ProductID" w:val="9 a"/>
        </w:smartTagPr>
        <w:r>
          <w:rPr>
            <w:color w:val="1F497D"/>
          </w:rPr>
          <w:t>9 a</w:t>
        </w:r>
      </w:smartTag>
      <w:r>
        <w:rPr>
          <w:color w:val="1F497D"/>
        </w:rPr>
        <w:t xml:space="preserve"> v článku 21 odstavec b)název látky nebo produktu ze seznamu v příloze II je zvýrazněn tak, aby byl jasně odlišen od ostatních složek uvedených v seznamu, např. typem či stylem písma nebo barvou pozadí – což vlastně na každém obalu vajec je. Dále článek 21 uvádí, s odkazem na článek 9, písmeno c, že se uvedení tohoto údaje nevyžaduje v případech, kdy název potraviny jasně odkazuje na danou látku nebo produkt. </w:t>
      </w:r>
    </w:p>
    <w:p w:rsidR="006D17E9" w:rsidRDefault="006D17E9" w:rsidP="006D17E9">
      <w:pPr>
        <w:rPr>
          <w:color w:val="1F497D"/>
        </w:rPr>
      </w:pPr>
    </w:p>
    <w:p w:rsidR="006D17E9" w:rsidRDefault="006D17E9" w:rsidP="006D17E9">
      <w:pPr>
        <w:rPr>
          <w:color w:val="1F497D"/>
        </w:rPr>
      </w:pPr>
      <w:r>
        <w:rPr>
          <w:color w:val="1F497D"/>
        </w:rPr>
        <w:t>Přesto na veškerých obalech vajec pod obchodní značkou Schubert partner a.s. je  alergen označen:</w:t>
      </w:r>
    </w:p>
    <w:p w:rsidR="006D17E9" w:rsidRDefault="006D17E9" w:rsidP="006D17E9">
      <w:pPr>
        <w:rPr>
          <w:color w:val="1F497D"/>
        </w:rPr>
      </w:pPr>
      <w:r>
        <w:rPr>
          <w:color w:val="1F497D"/>
        </w:rPr>
        <w:t>1/ v názvu výrobku</w:t>
      </w:r>
    </w:p>
    <w:p w:rsidR="006D17E9" w:rsidRDefault="006D17E9" w:rsidP="006D17E9">
      <w:pPr>
        <w:rPr>
          <w:color w:val="1F497D"/>
        </w:rPr>
      </w:pPr>
      <w:r>
        <w:rPr>
          <w:color w:val="1F497D"/>
        </w:rPr>
        <w:t>2/ následuje za seznamem nutričních hodnot, slovním spojením: Alergen: vejce.</w:t>
      </w:r>
    </w:p>
    <w:p w:rsidR="006D17E9" w:rsidRDefault="006D17E9" w:rsidP="006D17E9">
      <w:pPr>
        <w:rPr>
          <w:color w:val="1F497D"/>
        </w:rPr>
      </w:pPr>
    </w:p>
    <w:p w:rsidR="006D17E9" w:rsidRDefault="006D17E9" w:rsidP="006D17E9">
      <w:pPr>
        <w:rPr>
          <w:color w:val="1F497D"/>
        </w:rPr>
      </w:pPr>
      <w:r>
        <w:rPr>
          <w:color w:val="1F497D"/>
        </w:rPr>
        <w:t>S pozdravem</w:t>
      </w:r>
    </w:p>
    <w:p w:rsidR="006D17E9" w:rsidRDefault="006D17E9" w:rsidP="006D17E9">
      <w:pPr>
        <w:rPr>
          <w:rFonts w:ascii="Cambria" w:hAnsi="Cambria"/>
          <w:b/>
          <w:bCs/>
          <w:i/>
          <w:iCs/>
          <w:color w:val="1F497D"/>
          <w:sz w:val="20"/>
          <w:szCs w:val="20"/>
        </w:rPr>
      </w:pP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18"/>
          <w:szCs w:val="18"/>
        </w:rPr>
      </w:pPr>
      <w:hyperlink r:id="rId5" w:history="1">
        <w:r>
          <w:rPr>
            <w:rStyle w:val="Hypertextovodkaz"/>
            <w:rFonts w:ascii="Cambria" w:hAnsi="Cambria"/>
            <w:b/>
            <w:bCs/>
            <w:i/>
            <w:iCs/>
            <w:sz w:val="18"/>
            <w:szCs w:val="18"/>
          </w:rPr>
          <w:t>s.halaskova@schubert.cz</w:t>
        </w:r>
      </w:hyperlink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18"/>
          <w:szCs w:val="18"/>
        </w:rPr>
      </w:pPr>
      <w:r>
        <w:rPr>
          <w:rFonts w:ascii="Cambria" w:hAnsi="Cambria"/>
          <w:b/>
          <w:bCs/>
          <w:i/>
          <w:iCs/>
          <w:color w:val="7F7F7F"/>
          <w:sz w:val="18"/>
          <w:szCs w:val="18"/>
        </w:rPr>
        <w:t>+420 731 595 923</w:t>
      </w: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18"/>
          <w:szCs w:val="18"/>
        </w:rPr>
      </w:pP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20"/>
          <w:szCs w:val="20"/>
        </w:rPr>
      </w:pP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20"/>
          <w:szCs w:val="20"/>
        </w:rPr>
      </w:pP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</w:rPr>
      </w:pPr>
      <w:r>
        <w:rPr>
          <w:rFonts w:ascii="Cambria" w:hAnsi="Cambria"/>
          <w:b/>
          <w:bCs/>
          <w:i/>
          <w:iCs/>
          <w:noProof/>
          <w:color w:val="7F7F7F"/>
        </w:rPr>
        <w:drawing>
          <wp:inline distT="0" distB="0" distL="0" distR="0">
            <wp:extent cx="685800" cy="247650"/>
            <wp:effectExtent l="0" t="0" r="0" b="0"/>
            <wp:docPr id="1" name="Obrázek 1" descr="cid:image001.png@01CC6BE3.57D4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_x0020_1" descr="cid:image001.png@01CC6BE3.57D448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20"/>
          <w:szCs w:val="20"/>
        </w:rPr>
      </w:pPr>
      <w:r>
        <w:rPr>
          <w:rFonts w:ascii="Cambria" w:hAnsi="Cambria"/>
          <w:b/>
          <w:bCs/>
          <w:i/>
          <w:iCs/>
          <w:color w:val="7F7F7F"/>
          <w:sz w:val="20"/>
          <w:szCs w:val="20"/>
        </w:rPr>
        <w:t>Jana Želivského 2</w:t>
      </w: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20"/>
          <w:szCs w:val="20"/>
        </w:rPr>
      </w:pPr>
      <w:r>
        <w:rPr>
          <w:rFonts w:ascii="Cambria" w:hAnsi="Cambria"/>
          <w:b/>
          <w:bCs/>
          <w:i/>
          <w:iCs/>
          <w:color w:val="7F7F7F"/>
          <w:sz w:val="20"/>
          <w:szCs w:val="20"/>
        </w:rPr>
        <w:t>130 00 Praha 3</w:t>
      </w: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20"/>
          <w:szCs w:val="20"/>
        </w:rPr>
      </w:pPr>
      <w:r>
        <w:rPr>
          <w:rFonts w:ascii="Cambria" w:hAnsi="Cambria"/>
          <w:b/>
          <w:bCs/>
          <w:i/>
          <w:iCs/>
          <w:color w:val="7F7F7F"/>
          <w:sz w:val="20"/>
          <w:szCs w:val="20"/>
        </w:rPr>
        <w:t>IČO 27120902</w:t>
      </w:r>
    </w:p>
    <w:p w:rsidR="006D17E9" w:rsidRDefault="006D17E9" w:rsidP="006D17E9">
      <w:pPr>
        <w:rPr>
          <w:rFonts w:ascii="Cambria" w:hAnsi="Cambria"/>
          <w:b/>
          <w:bCs/>
          <w:i/>
          <w:iCs/>
          <w:color w:val="7F7F7F"/>
          <w:sz w:val="20"/>
          <w:szCs w:val="20"/>
        </w:rPr>
      </w:pPr>
      <w:hyperlink r:id="rId8" w:history="1">
        <w:r>
          <w:rPr>
            <w:rStyle w:val="Hypertextovodkaz"/>
            <w:rFonts w:ascii="Cambria" w:hAnsi="Cambria"/>
            <w:b/>
            <w:bCs/>
            <w:i/>
            <w:iCs/>
            <w:sz w:val="20"/>
            <w:szCs w:val="20"/>
          </w:rPr>
          <w:t>www.schubert.cz</w:t>
        </w:r>
      </w:hyperlink>
    </w:p>
    <w:p w:rsidR="006D17E9" w:rsidRDefault="006D17E9" w:rsidP="006D17E9">
      <w:pPr>
        <w:rPr>
          <w:rFonts w:ascii="Cambria" w:hAnsi="Cambria"/>
          <w:b/>
          <w:bCs/>
          <w:i/>
          <w:iCs/>
          <w:color w:val="808080"/>
          <w:sz w:val="20"/>
          <w:szCs w:val="20"/>
        </w:rPr>
      </w:pPr>
      <w:hyperlink r:id="rId9" w:history="1">
        <w:r>
          <w:rPr>
            <w:rStyle w:val="Hypertextovodkaz"/>
            <w:rFonts w:ascii="Cambria" w:hAnsi="Cambria"/>
            <w:b/>
            <w:bCs/>
            <w:i/>
            <w:iCs/>
            <w:sz w:val="20"/>
            <w:szCs w:val="20"/>
          </w:rPr>
          <w:t>www.vejce.cz</w:t>
        </w:r>
      </w:hyperlink>
    </w:p>
    <w:p w:rsidR="008E7B49" w:rsidRDefault="008E7B49">
      <w:bookmarkStart w:id="0" w:name="_GoBack"/>
      <w:bookmarkEnd w:id="0"/>
    </w:p>
    <w:sectPr w:rsidR="008E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9"/>
    <w:rsid w:val="000C3BAA"/>
    <w:rsid w:val="002A3E6A"/>
    <w:rsid w:val="00395777"/>
    <w:rsid w:val="00407B8C"/>
    <w:rsid w:val="00477ACF"/>
    <w:rsid w:val="006D17E9"/>
    <w:rsid w:val="008A29F4"/>
    <w:rsid w:val="008C15D0"/>
    <w:rsid w:val="008E7B49"/>
    <w:rsid w:val="009E2A61"/>
    <w:rsid w:val="00B858D0"/>
    <w:rsid w:val="00C53662"/>
    <w:rsid w:val="00CE141D"/>
    <w:rsid w:val="00E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7E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17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7E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7E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17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7E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bert.cz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jpg@01D01087.DC6DB0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.halaskova@schuber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j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uziv18</dc:creator>
  <cp:keywords/>
  <dc:description/>
  <cp:lastModifiedBy>uziv18</cp:lastModifiedBy>
  <cp:revision>1</cp:revision>
  <dcterms:created xsi:type="dcterms:W3CDTF">2014-12-05T11:52:00Z</dcterms:created>
  <dcterms:modified xsi:type="dcterms:W3CDTF">2014-12-05T11:53:00Z</dcterms:modified>
</cp:coreProperties>
</file>